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D1E" w:rsidRPr="0037605A" w:rsidRDefault="006F4D1E" w:rsidP="006F4D1E">
      <w:pPr>
        <w:tabs>
          <w:tab w:val="center" w:pos="4513"/>
        </w:tabs>
        <w:spacing w:line="276" w:lineRule="auto"/>
        <w:ind w:right="-540"/>
        <w:rPr>
          <w:rFonts w:ascii="Arial Black" w:hAnsi="Arial Black"/>
          <w:color w:val="1F497D"/>
          <w:sz w:val="34"/>
          <w:szCs w:val="34"/>
        </w:rPr>
      </w:pPr>
      <w:r w:rsidRPr="0037605A">
        <w:rPr>
          <w:rFonts w:ascii="Arial Black" w:hAnsi="Arial Black"/>
          <w:color w:val="1F497D"/>
          <w:sz w:val="32"/>
          <w:szCs w:val="32"/>
        </w:rPr>
        <w:t xml:space="preserve">  </w:t>
      </w:r>
      <w:r w:rsidRPr="0037605A">
        <w:rPr>
          <w:rFonts w:ascii="Arial Black" w:hAnsi="Arial Black"/>
          <w:color w:val="1F497D"/>
          <w:sz w:val="34"/>
          <w:szCs w:val="34"/>
        </w:rPr>
        <w:t>ASANTE AKIM CENTRAL MUNICIPAL ASSEMBLY</w:t>
      </w:r>
    </w:p>
    <w:p w:rsidR="006F4D1E" w:rsidRPr="00374D88" w:rsidRDefault="006F4D1E" w:rsidP="006F4D1E">
      <w:pPr>
        <w:spacing w:line="276" w:lineRule="auto"/>
        <w:jc w:val="center"/>
        <w:rPr>
          <w:b/>
          <w:i/>
          <w:color w:val="1F497D"/>
          <w:sz w:val="22"/>
          <w:szCs w:val="22"/>
        </w:rPr>
      </w:pPr>
      <w:r w:rsidRPr="00374D88">
        <w:rPr>
          <w:b/>
          <w:i/>
          <w:color w:val="1F497D"/>
          <w:sz w:val="22"/>
          <w:szCs w:val="22"/>
        </w:rPr>
        <w:t>P.O. BOX 55, KONONGO - ODUMASI</w:t>
      </w:r>
    </w:p>
    <w:p w:rsidR="006F4D1E" w:rsidRPr="00374D88" w:rsidRDefault="006F4D1E" w:rsidP="006F4D1E">
      <w:pPr>
        <w:spacing w:line="276" w:lineRule="auto"/>
        <w:jc w:val="center"/>
        <w:rPr>
          <w:b/>
          <w:i/>
          <w:color w:val="1F497D"/>
          <w:sz w:val="22"/>
          <w:szCs w:val="22"/>
        </w:rPr>
      </w:pPr>
      <w:r w:rsidRPr="00374D88">
        <w:rPr>
          <w:b/>
          <w:i/>
          <w:color w:val="1F497D"/>
          <w:sz w:val="22"/>
          <w:szCs w:val="22"/>
        </w:rPr>
        <w:t>TEL: 0267615056 / 0244251200</w:t>
      </w:r>
    </w:p>
    <w:p w:rsidR="006F4D1E" w:rsidRPr="00374D88" w:rsidRDefault="006F4D1E" w:rsidP="006F4D1E">
      <w:pPr>
        <w:spacing w:line="276" w:lineRule="auto"/>
        <w:jc w:val="center"/>
        <w:rPr>
          <w:b/>
          <w:i/>
          <w:color w:val="1F497D"/>
          <w:sz w:val="22"/>
          <w:szCs w:val="22"/>
        </w:rPr>
      </w:pPr>
      <w:r w:rsidRPr="00374D88">
        <w:rPr>
          <w:b/>
          <w:i/>
          <w:color w:val="1F497D"/>
          <w:sz w:val="22"/>
          <w:szCs w:val="22"/>
        </w:rPr>
        <w:t>0299500073 / 0200471425</w:t>
      </w:r>
    </w:p>
    <w:p w:rsidR="006F4D1E" w:rsidRPr="00374D88" w:rsidRDefault="006F4D1E" w:rsidP="006F4D1E">
      <w:pPr>
        <w:spacing w:line="276" w:lineRule="auto"/>
        <w:jc w:val="center"/>
        <w:rPr>
          <w:b/>
          <w:i/>
          <w:color w:val="1F497D"/>
          <w:sz w:val="22"/>
          <w:szCs w:val="22"/>
        </w:rPr>
      </w:pPr>
      <w:r w:rsidRPr="00374D88">
        <w:rPr>
          <w:b/>
          <w:i/>
          <w:color w:val="1F497D"/>
          <w:sz w:val="22"/>
          <w:szCs w:val="22"/>
        </w:rPr>
        <w:t>EMAIL:asanteakimcentralma@gmail.com</w:t>
      </w:r>
    </w:p>
    <w:p w:rsidR="006F4D1E" w:rsidRDefault="006F4D1E" w:rsidP="006F4D1E">
      <w:pPr>
        <w:spacing w:line="276" w:lineRule="auto"/>
        <w:jc w:val="center"/>
        <w:rPr>
          <w:b/>
          <w:i/>
          <w:color w:val="1F497D"/>
        </w:rPr>
      </w:pPr>
      <w:r>
        <w:rPr>
          <w:b/>
          <w:noProof/>
          <w:lang w:val="en-GB" w:eastAsia="en-GB"/>
        </w:rPr>
        <w:drawing>
          <wp:inline distT="0" distB="0" distL="0" distR="0" wp14:anchorId="4BF69107" wp14:editId="4D269554">
            <wp:extent cx="739832" cy="498763"/>
            <wp:effectExtent l="0" t="0" r="3175" b="0"/>
            <wp:docPr id="1" name="Picture 1" descr="20140613_130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0140613_13010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077" cy="498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4D1E" w:rsidRDefault="006C0EC2" w:rsidP="007A71CD">
      <w:pPr>
        <w:spacing w:line="276" w:lineRule="auto"/>
        <w:jc w:val="both"/>
        <w:rPr>
          <w:b/>
        </w:rPr>
      </w:pPr>
      <w:r>
        <w:rPr>
          <w:b/>
        </w:rPr>
        <w:t>OUR REF:</w:t>
      </w:r>
    </w:p>
    <w:p w:rsidR="006F4D1E" w:rsidRPr="00513B7B" w:rsidRDefault="006F4D1E" w:rsidP="007A71CD">
      <w:pPr>
        <w:spacing w:line="276" w:lineRule="auto"/>
        <w:jc w:val="both"/>
        <w:rPr>
          <w:b/>
          <w:sz w:val="2"/>
        </w:rPr>
      </w:pPr>
    </w:p>
    <w:p w:rsidR="006F4D1E" w:rsidRDefault="006F4D1E" w:rsidP="007A71CD">
      <w:pPr>
        <w:spacing w:line="276" w:lineRule="auto"/>
        <w:jc w:val="both"/>
        <w:rPr>
          <w:b/>
        </w:rPr>
      </w:pPr>
      <w:proofErr w:type="gramStart"/>
      <w:r>
        <w:rPr>
          <w:b/>
        </w:rPr>
        <w:t>YOU</w:t>
      </w:r>
      <w:r w:rsidR="00983A9D">
        <w:rPr>
          <w:b/>
        </w:rPr>
        <w:t>R</w:t>
      </w:r>
      <w:proofErr w:type="gramEnd"/>
      <w:r w:rsidR="00983A9D">
        <w:rPr>
          <w:b/>
        </w:rPr>
        <w:t xml:space="preserve"> REF:        </w:t>
      </w:r>
      <w:r w:rsidR="00983A9D">
        <w:rPr>
          <w:b/>
        </w:rPr>
        <w:tab/>
      </w:r>
      <w:r w:rsidR="00983A9D">
        <w:rPr>
          <w:b/>
        </w:rPr>
        <w:tab/>
      </w:r>
      <w:r w:rsidR="00983A9D">
        <w:rPr>
          <w:b/>
        </w:rPr>
        <w:tab/>
      </w:r>
      <w:r w:rsidR="00983A9D">
        <w:rPr>
          <w:b/>
        </w:rPr>
        <w:tab/>
      </w:r>
      <w:r w:rsidR="00983A9D">
        <w:rPr>
          <w:b/>
        </w:rPr>
        <w:tab/>
      </w:r>
      <w:r w:rsidR="00983A9D">
        <w:rPr>
          <w:b/>
        </w:rPr>
        <w:tab/>
        <w:t xml:space="preserve">          9</w:t>
      </w:r>
      <w:r>
        <w:rPr>
          <w:b/>
          <w:vertAlign w:val="superscript"/>
        </w:rPr>
        <w:t>TH</w:t>
      </w:r>
      <w:r w:rsidR="00CF7E18">
        <w:rPr>
          <w:b/>
        </w:rPr>
        <w:t xml:space="preserve"> NOVEMBER, 2020</w:t>
      </w:r>
    </w:p>
    <w:p w:rsidR="00D5105A" w:rsidRDefault="004614F5" w:rsidP="0062628F">
      <w:pPr>
        <w:spacing w:line="360" w:lineRule="auto"/>
        <w:jc w:val="both"/>
      </w:pPr>
      <w:r>
        <w:rPr>
          <w:b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5pt;height:3.25pt" o:hrpct="0" o:hralign="center" o:hr="t">
            <v:imagedata r:id="rId7" o:title="BD10307_"/>
          </v:shape>
        </w:pict>
      </w:r>
      <w:r w:rsidR="007A71CD">
        <w:t xml:space="preserve">       </w:t>
      </w:r>
    </w:p>
    <w:p w:rsidR="006F4D1E" w:rsidRPr="0062628F" w:rsidRDefault="00D0152B" w:rsidP="00D5105A">
      <w:pPr>
        <w:spacing w:line="360" w:lineRule="auto"/>
        <w:jc w:val="center"/>
        <w:rPr>
          <w:b/>
        </w:rPr>
      </w:pPr>
      <w:r w:rsidRPr="0062628F">
        <w:rPr>
          <w:rFonts w:asciiTheme="majorHAnsi" w:hAnsiTheme="majorHAnsi" w:cstheme="minorHAnsi"/>
          <w:b/>
          <w:u w:val="single"/>
        </w:rPr>
        <w:t>RULING OF PUBLIC RELATIONS AND COMPLAINTS COMMITTEE</w:t>
      </w:r>
    </w:p>
    <w:p w:rsidR="00635DA6" w:rsidRPr="0062628F" w:rsidRDefault="00D0152B" w:rsidP="00D5105A">
      <w:pPr>
        <w:jc w:val="both"/>
        <w:rPr>
          <w:rFonts w:asciiTheme="majorHAnsi" w:hAnsiTheme="majorHAnsi" w:cstheme="minorHAnsi"/>
        </w:rPr>
      </w:pPr>
      <w:r w:rsidRPr="0062628F">
        <w:rPr>
          <w:rFonts w:asciiTheme="majorHAnsi" w:hAnsiTheme="majorHAnsi" w:cstheme="minorHAnsi"/>
        </w:rPr>
        <w:t>Having listened to submissions from all sides in your quest to justify your positions concerning the uni</w:t>
      </w:r>
      <w:r w:rsidR="00635DA6" w:rsidRPr="0062628F">
        <w:rPr>
          <w:rFonts w:asciiTheme="majorHAnsi" w:hAnsiTheme="majorHAnsi" w:cstheme="minorHAnsi"/>
        </w:rPr>
        <w:t xml:space="preserve">t price of sand per truck, the Public Relations </w:t>
      </w:r>
      <w:r w:rsidR="00747C28">
        <w:rPr>
          <w:rFonts w:asciiTheme="majorHAnsi" w:hAnsiTheme="majorHAnsi" w:cstheme="minorHAnsi"/>
        </w:rPr>
        <w:t xml:space="preserve">and Complaints </w:t>
      </w:r>
      <w:r w:rsidR="00635DA6" w:rsidRPr="0062628F">
        <w:rPr>
          <w:rFonts w:asciiTheme="majorHAnsi" w:hAnsiTheme="majorHAnsi" w:cstheme="minorHAnsi"/>
        </w:rPr>
        <w:t xml:space="preserve">Committee </w:t>
      </w:r>
      <w:r w:rsidR="00D5105A">
        <w:rPr>
          <w:rFonts w:asciiTheme="majorHAnsi" w:hAnsiTheme="majorHAnsi" w:cstheme="minorHAnsi"/>
        </w:rPr>
        <w:t xml:space="preserve">(PRCC) </w:t>
      </w:r>
      <w:r w:rsidR="00635DA6" w:rsidRPr="0062628F">
        <w:rPr>
          <w:rFonts w:asciiTheme="majorHAnsi" w:hAnsiTheme="majorHAnsi" w:cstheme="minorHAnsi"/>
        </w:rPr>
        <w:t>of the A</w:t>
      </w:r>
      <w:r w:rsidRPr="0062628F">
        <w:rPr>
          <w:rFonts w:asciiTheme="majorHAnsi" w:hAnsiTheme="majorHAnsi" w:cstheme="minorHAnsi"/>
        </w:rPr>
        <w:t>ssembly took into consideration its statutory mandate</w:t>
      </w:r>
      <w:r w:rsidR="00635DA6" w:rsidRPr="0062628F">
        <w:rPr>
          <w:rFonts w:asciiTheme="majorHAnsi" w:hAnsiTheme="majorHAnsi" w:cstheme="minorHAnsi"/>
        </w:rPr>
        <w:t xml:space="preserve"> of protec</w:t>
      </w:r>
      <w:r w:rsidRPr="0062628F">
        <w:rPr>
          <w:rFonts w:asciiTheme="majorHAnsi" w:hAnsiTheme="majorHAnsi" w:cstheme="minorHAnsi"/>
        </w:rPr>
        <w:t>ting the interest of both the consu</w:t>
      </w:r>
      <w:r w:rsidR="007A71CD" w:rsidRPr="0062628F">
        <w:rPr>
          <w:rFonts w:asciiTheme="majorHAnsi" w:hAnsiTheme="majorHAnsi" w:cstheme="minorHAnsi"/>
        </w:rPr>
        <w:t>mer and the business community.</w:t>
      </w:r>
      <w:r w:rsidR="00D5105A">
        <w:rPr>
          <w:rFonts w:asciiTheme="majorHAnsi" w:hAnsiTheme="majorHAnsi" w:cstheme="minorHAnsi"/>
        </w:rPr>
        <w:t xml:space="preserve"> </w:t>
      </w:r>
      <w:r w:rsidRPr="0062628F">
        <w:rPr>
          <w:rFonts w:asciiTheme="majorHAnsi" w:hAnsiTheme="majorHAnsi" w:cstheme="minorHAnsi"/>
        </w:rPr>
        <w:t>The committee is also mindful of increase in prices of spare parts and other operational costs affecting the operations of the sand winning b</w:t>
      </w:r>
      <w:r w:rsidR="00635DA6" w:rsidRPr="0062628F">
        <w:rPr>
          <w:rFonts w:asciiTheme="majorHAnsi" w:hAnsiTheme="majorHAnsi" w:cstheme="minorHAnsi"/>
        </w:rPr>
        <w:t>usiness.</w:t>
      </w:r>
    </w:p>
    <w:p w:rsidR="00D5105A" w:rsidRDefault="00D5105A" w:rsidP="00D5105A">
      <w:pPr>
        <w:jc w:val="both"/>
        <w:rPr>
          <w:rFonts w:asciiTheme="majorHAnsi" w:hAnsiTheme="majorHAnsi" w:cstheme="minorHAnsi"/>
        </w:rPr>
      </w:pPr>
    </w:p>
    <w:p w:rsidR="00D0152B" w:rsidRPr="0062628F" w:rsidRDefault="00635DA6" w:rsidP="00D5105A">
      <w:pPr>
        <w:jc w:val="both"/>
        <w:rPr>
          <w:rFonts w:asciiTheme="majorHAnsi" w:hAnsiTheme="majorHAnsi" w:cstheme="minorHAnsi"/>
        </w:rPr>
      </w:pPr>
      <w:r w:rsidRPr="0062628F">
        <w:rPr>
          <w:rFonts w:asciiTheme="majorHAnsi" w:hAnsiTheme="majorHAnsi" w:cstheme="minorHAnsi"/>
        </w:rPr>
        <w:t xml:space="preserve">It became obvious </w:t>
      </w:r>
      <w:r w:rsidR="00F2022F" w:rsidRPr="0062628F">
        <w:rPr>
          <w:rFonts w:asciiTheme="majorHAnsi" w:hAnsiTheme="majorHAnsi" w:cstheme="minorHAnsi"/>
        </w:rPr>
        <w:t xml:space="preserve">that </w:t>
      </w:r>
      <w:r w:rsidRPr="0062628F">
        <w:rPr>
          <w:rFonts w:asciiTheme="majorHAnsi" w:hAnsiTheme="majorHAnsi" w:cstheme="minorHAnsi"/>
        </w:rPr>
        <w:t>all parties agreed on the need for</w:t>
      </w:r>
      <w:r w:rsidR="0062628F">
        <w:rPr>
          <w:rFonts w:asciiTheme="majorHAnsi" w:hAnsiTheme="majorHAnsi" w:cstheme="minorHAnsi"/>
        </w:rPr>
        <w:t xml:space="preserve"> price</w:t>
      </w:r>
      <w:r w:rsidRPr="0062628F">
        <w:rPr>
          <w:rFonts w:asciiTheme="majorHAnsi" w:hAnsiTheme="majorHAnsi" w:cstheme="minorHAnsi"/>
        </w:rPr>
        <w:t xml:space="preserve"> increment. What is now in contention is the amount involved or the percent of increase.</w:t>
      </w:r>
      <w:r w:rsidR="00D5105A">
        <w:rPr>
          <w:rFonts w:asciiTheme="majorHAnsi" w:hAnsiTheme="majorHAnsi" w:cstheme="minorHAnsi"/>
        </w:rPr>
        <w:t xml:space="preserve"> </w:t>
      </w:r>
      <w:r w:rsidRPr="0062628F">
        <w:rPr>
          <w:rFonts w:asciiTheme="majorHAnsi" w:hAnsiTheme="majorHAnsi" w:cstheme="minorHAnsi"/>
        </w:rPr>
        <w:t xml:space="preserve"> </w:t>
      </w:r>
      <w:r w:rsidR="00D0152B" w:rsidRPr="0062628F">
        <w:rPr>
          <w:rFonts w:asciiTheme="majorHAnsi" w:hAnsiTheme="majorHAnsi" w:cstheme="minorHAnsi"/>
        </w:rPr>
        <w:t>I</w:t>
      </w:r>
      <w:r w:rsidRPr="0062628F">
        <w:rPr>
          <w:rFonts w:asciiTheme="majorHAnsi" w:hAnsiTheme="majorHAnsi" w:cstheme="minorHAnsi"/>
        </w:rPr>
        <w:t>t</w:t>
      </w:r>
      <w:r w:rsidR="00D0152B" w:rsidRPr="0062628F">
        <w:rPr>
          <w:rFonts w:asciiTheme="majorHAnsi" w:hAnsiTheme="majorHAnsi" w:cstheme="minorHAnsi"/>
        </w:rPr>
        <w:t xml:space="preserve"> must however</w:t>
      </w:r>
      <w:r w:rsidRPr="0062628F">
        <w:rPr>
          <w:rFonts w:asciiTheme="majorHAnsi" w:hAnsiTheme="majorHAnsi" w:cstheme="minorHAnsi"/>
        </w:rPr>
        <w:t>,</w:t>
      </w:r>
      <w:r w:rsidR="00D0152B" w:rsidRPr="0062628F">
        <w:rPr>
          <w:rFonts w:asciiTheme="majorHAnsi" w:hAnsiTheme="majorHAnsi" w:cstheme="minorHAnsi"/>
        </w:rPr>
        <w:t xml:space="preserve"> be noted that</w:t>
      </w:r>
      <w:r w:rsidRPr="0062628F">
        <w:rPr>
          <w:rFonts w:asciiTheme="majorHAnsi" w:hAnsiTheme="majorHAnsi" w:cstheme="minorHAnsi"/>
        </w:rPr>
        <w:t xml:space="preserve"> the Sand Winners A</w:t>
      </w:r>
      <w:r w:rsidR="00D0152B" w:rsidRPr="0062628F">
        <w:rPr>
          <w:rFonts w:asciiTheme="majorHAnsi" w:hAnsiTheme="majorHAnsi" w:cstheme="minorHAnsi"/>
        </w:rPr>
        <w:t>ssociation itself has established a certain pattern of consistency in relation to i</w:t>
      </w:r>
      <w:r w:rsidR="00CE4D06" w:rsidRPr="0062628F">
        <w:rPr>
          <w:rFonts w:asciiTheme="majorHAnsi" w:hAnsiTheme="majorHAnsi" w:cstheme="minorHAnsi"/>
        </w:rPr>
        <w:t xml:space="preserve">ts annual increases. </w:t>
      </w:r>
      <w:r w:rsidRPr="0062628F">
        <w:rPr>
          <w:rFonts w:asciiTheme="majorHAnsi" w:hAnsiTheme="majorHAnsi" w:cstheme="minorHAnsi"/>
        </w:rPr>
        <w:t xml:space="preserve">Records adduced </w:t>
      </w:r>
      <w:r w:rsidR="00F2022F" w:rsidRPr="0062628F">
        <w:rPr>
          <w:rFonts w:asciiTheme="majorHAnsi" w:hAnsiTheme="majorHAnsi" w:cstheme="minorHAnsi"/>
        </w:rPr>
        <w:t>by all parties suggest that since 2018, the increment always</w:t>
      </w:r>
      <w:r w:rsidR="0062628F">
        <w:rPr>
          <w:rFonts w:asciiTheme="majorHAnsi" w:hAnsiTheme="majorHAnsi" w:cstheme="minorHAnsi"/>
        </w:rPr>
        <w:t xml:space="preserve"> stood</w:t>
      </w:r>
      <w:r w:rsidR="00F2022F" w:rsidRPr="0062628F">
        <w:rPr>
          <w:rFonts w:asciiTheme="majorHAnsi" w:hAnsiTheme="majorHAnsi" w:cstheme="minorHAnsi"/>
        </w:rPr>
        <w:t xml:space="preserve"> at</w:t>
      </w:r>
      <w:r w:rsidRPr="0062628F">
        <w:rPr>
          <w:rFonts w:asciiTheme="majorHAnsi" w:hAnsiTheme="majorHAnsi" w:cstheme="minorHAnsi"/>
        </w:rPr>
        <w:t xml:space="preserve"> F</w:t>
      </w:r>
      <w:r w:rsidR="00CE4D06" w:rsidRPr="0062628F">
        <w:rPr>
          <w:rFonts w:asciiTheme="majorHAnsi" w:hAnsiTheme="majorHAnsi" w:cstheme="minorHAnsi"/>
        </w:rPr>
        <w:t xml:space="preserve">ifty Ghana </w:t>
      </w:r>
      <w:r w:rsidR="007A71CD" w:rsidRPr="0062628F">
        <w:rPr>
          <w:rFonts w:asciiTheme="majorHAnsi" w:hAnsiTheme="majorHAnsi" w:cstheme="minorHAnsi"/>
        </w:rPr>
        <w:t>Cedis</w:t>
      </w:r>
      <w:r w:rsidR="00CE4D06" w:rsidRPr="0062628F">
        <w:rPr>
          <w:rFonts w:asciiTheme="majorHAnsi" w:hAnsiTheme="majorHAnsi" w:cstheme="minorHAnsi"/>
        </w:rPr>
        <w:t xml:space="preserve"> (GH₵50.0</w:t>
      </w:r>
      <w:r w:rsidR="00F2022F" w:rsidRPr="0062628F">
        <w:rPr>
          <w:rFonts w:asciiTheme="majorHAnsi" w:hAnsiTheme="majorHAnsi" w:cstheme="minorHAnsi"/>
        </w:rPr>
        <w:t>0) per truck per year</w:t>
      </w:r>
      <w:r w:rsidR="00CE4D06" w:rsidRPr="0062628F">
        <w:rPr>
          <w:rFonts w:asciiTheme="majorHAnsi" w:hAnsiTheme="majorHAnsi" w:cstheme="minorHAnsi"/>
        </w:rPr>
        <w:t>.</w:t>
      </w:r>
    </w:p>
    <w:p w:rsidR="00D5105A" w:rsidRDefault="00D5105A" w:rsidP="00D5105A">
      <w:pPr>
        <w:jc w:val="both"/>
        <w:rPr>
          <w:rFonts w:asciiTheme="majorHAnsi" w:hAnsiTheme="majorHAnsi" w:cstheme="minorHAnsi"/>
        </w:rPr>
      </w:pPr>
    </w:p>
    <w:p w:rsidR="00D5105A" w:rsidRDefault="00CE4D06" w:rsidP="00D5105A">
      <w:pPr>
        <w:jc w:val="both"/>
        <w:rPr>
          <w:rFonts w:asciiTheme="majorHAnsi" w:hAnsiTheme="majorHAnsi" w:cstheme="minorHAnsi"/>
        </w:rPr>
      </w:pPr>
      <w:r w:rsidRPr="0062628F">
        <w:rPr>
          <w:rFonts w:asciiTheme="majorHAnsi" w:hAnsiTheme="majorHAnsi" w:cstheme="minorHAnsi"/>
        </w:rPr>
        <w:t xml:space="preserve">It </w:t>
      </w:r>
      <w:r w:rsidR="0062628F">
        <w:rPr>
          <w:rFonts w:asciiTheme="majorHAnsi" w:hAnsiTheme="majorHAnsi" w:cstheme="minorHAnsi"/>
        </w:rPr>
        <w:t>also became clear that the A</w:t>
      </w:r>
      <w:r w:rsidRPr="0062628F">
        <w:rPr>
          <w:rFonts w:asciiTheme="majorHAnsi" w:hAnsiTheme="majorHAnsi" w:cstheme="minorHAnsi"/>
        </w:rPr>
        <w:t>ssociation</w:t>
      </w:r>
      <w:r w:rsidR="0062628F">
        <w:rPr>
          <w:rFonts w:asciiTheme="majorHAnsi" w:hAnsiTheme="majorHAnsi" w:cstheme="minorHAnsi"/>
        </w:rPr>
        <w:t xml:space="preserve"> (Plaintiff)</w:t>
      </w:r>
      <w:r w:rsidRPr="0062628F">
        <w:rPr>
          <w:rFonts w:asciiTheme="majorHAnsi" w:hAnsiTheme="majorHAnsi" w:cstheme="minorHAnsi"/>
        </w:rPr>
        <w:t xml:space="preserve"> did not adduce any evidence t</w:t>
      </w:r>
      <w:r w:rsidR="00F2022F" w:rsidRPr="0062628F">
        <w:rPr>
          <w:rFonts w:asciiTheme="majorHAnsi" w:hAnsiTheme="majorHAnsi" w:cstheme="minorHAnsi"/>
        </w:rPr>
        <w:t>o support the need for it to de</w:t>
      </w:r>
      <w:r w:rsidRPr="0062628F">
        <w:rPr>
          <w:rFonts w:asciiTheme="majorHAnsi" w:hAnsiTheme="majorHAnsi" w:cstheme="minorHAnsi"/>
        </w:rPr>
        <w:t>part from its own precedence which stands at GH₵</w:t>
      </w:r>
      <w:r w:rsidR="00817189" w:rsidRPr="0062628F">
        <w:rPr>
          <w:rFonts w:asciiTheme="majorHAnsi" w:hAnsiTheme="majorHAnsi" w:cstheme="minorHAnsi"/>
        </w:rPr>
        <w:t xml:space="preserve">50 per </w:t>
      </w:r>
      <w:r w:rsidR="00F2022F" w:rsidRPr="0062628F">
        <w:rPr>
          <w:rFonts w:asciiTheme="majorHAnsi" w:hAnsiTheme="majorHAnsi" w:cstheme="minorHAnsi"/>
        </w:rPr>
        <w:t>truck per year.</w:t>
      </w:r>
    </w:p>
    <w:p w:rsidR="00CE4D06" w:rsidRPr="0062628F" w:rsidRDefault="00F2022F" w:rsidP="00D5105A">
      <w:pPr>
        <w:jc w:val="both"/>
        <w:rPr>
          <w:rFonts w:asciiTheme="majorHAnsi" w:hAnsiTheme="majorHAnsi" w:cstheme="minorHAnsi"/>
        </w:rPr>
      </w:pPr>
      <w:r w:rsidRPr="0062628F">
        <w:rPr>
          <w:rFonts w:asciiTheme="majorHAnsi" w:hAnsiTheme="majorHAnsi" w:cstheme="minorHAnsi"/>
        </w:rPr>
        <w:t xml:space="preserve"> In view of this, it is only appropriate</w:t>
      </w:r>
      <w:r w:rsidR="0062628F">
        <w:rPr>
          <w:rFonts w:asciiTheme="majorHAnsi" w:hAnsiTheme="majorHAnsi" w:cstheme="minorHAnsi"/>
        </w:rPr>
        <w:t xml:space="preserve"> that PRCC</w:t>
      </w:r>
      <w:r w:rsidR="00817189" w:rsidRPr="0062628F">
        <w:rPr>
          <w:rFonts w:asciiTheme="majorHAnsi" w:hAnsiTheme="majorHAnsi" w:cstheme="minorHAnsi"/>
        </w:rPr>
        <w:t xml:space="preserve"> should decline</w:t>
      </w:r>
      <w:r w:rsidR="00251A1E">
        <w:rPr>
          <w:rFonts w:asciiTheme="majorHAnsi" w:hAnsiTheme="majorHAnsi" w:cstheme="minorHAnsi"/>
        </w:rPr>
        <w:t xml:space="preserve"> any invitation to support the S</w:t>
      </w:r>
      <w:r w:rsidRPr="0062628F">
        <w:rPr>
          <w:rFonts w:asciiTheme="majorHAnsi" w:hAnsiTheme="majorHAnsi" w:cstheme="minorHAnsi"/>
        </w:rPr>
        <w:t xml:space="preserve">and Winners Association to depart </w:t>
      </w:r>
      <w:r w:rsidR="00817189" w:rsidRPr="0062628F">
        <w:rPr>
          <w:rFonts w:asciiTheme="majorHAnsi" w:hAnsiTheme="majorHAnsi" w:cstheme="minorHAnsi"/>
        </w:rPr>
        <w:t>from its own precedence, especially so when there is no compelling reason for</w:t>
      </w:r>
      <w:r w:rsidRPr="0062628F">
        <w:rPr>
          <w:rFonts w:asciiTheme="majorHAnsi" w:hAnsiTheme="majorHAnsi" w:cstheme="minorHAnsi"/>
        </w:rPr>
        <w:t xml:space="preserve"> that departure. </w:t>
      </w:r>
    </w:p>
    <w:p w:rsidR="00D5105A" w:rsidRDefault="00D5105A" w:rsidP="00D5105A">
      <w:pPr>
        <w:jc w:val="both"/>
        <w:rPr>
          <w:rFonts w:asciiTheme="majorHAnsi" w:hAnsiTheme="majorHAnsi" w:cstheme="minorHAnsi"/>
        </w:rPr>
      </w:pPr>
    </w:p>
    <w:p w:rsidR="007A71CD" w:rsidRDefault="00251A1E" w:rsidP="00D5105A">
      <w:pPr>
        <w:jc w:val="both"/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>PRCC</w:t>
      </w:r>
      <w:r w:rsidR="00817189" w:rsidRPr="0062628F">
        <w:rPr>
          <w:rFonts w:asciiTheme="majorHAnsi" w:hAnsiTheme="majorHAnsi" w:cstheme="minorHAnsi"/>
        </w:rPr>
        <w:t xml:space="preserve"> therefore </w:t>
      </w:r>
      <w:r>
        <w:rPr>
          <w:rFonts w:asciiTheme="majorHAnsi" w:hAnsiTheme="majorHAnsi" w:cstheme="minorHAnsi"/>
        </w:rPr>
        <w:t>has</w:t>
      </w:r>
      <w:r w:rsidR="00F2022F" w:rsidRPr="0062628F">
        <w:rPr>
          <w:rFonts w:asciiTheme="majorHAnsi" w:hAnsiTheme="majorHAnsi" w:cstheme="minorHAnsi"/>
        </w:rPr>
        <w:t xml:space="preserve"> no difficulty </w:t>
      </w:r>
      <w:r w:rsidR="0062628F" w:rsidRPr="0062628F">
        <w:rPr>
          <w:rFonts w:asciiTheme="majorHAnsi" w:hAnsiTheme="majorHAnsi" w:cstheme="minorHAnsi"/>
        </w:rPr>
        <w:t xml:space="preserve">in </w:t>
      </w:r>
      <w:r w:rsidR="00F2022F" w:rsidRPr="0062628F">
        <w:rPr>
          <w:rFonts w:asciiTheme="majorHAnsi" w:hAnsiTheme="majorHAnsi" w:cstheme="minorHAnsi"/>
        </w:rPr>
        <w:t>arriving</w:t>
      </w:r>
      <w:r w:rsidR="00817189" w:rsidRPr="0062628F">
        <w:rPr>
          <w:rFonts w:asciiTheme="majorHAnsi" w:hAnsiTheme="majorHAnsi" w:cstheme="minorHAnsi"/>
        </w:rPr>
        <w:t xml:space="preserve"> at the </w:t>
      </w:r>
      <w:r w:rsidR="007A71CD" w:rsidRPr="0062628F">
        <w:rPr>
          <w:rFonts w:asciiTheme="majorHAnsi" w:hAnsiTheme="majorHAnsi" w:cstheme="minorHAnsi"/>
        </w:rPr>
        <w:t>decision</w:t>
      </w:r>
      <w:r w:rsidR="00F2022F" w:rsidRPr="0062628F">
        <w:rPr>
          <w:rFonts w:asciiTheme="majorHAnsi" w:hAnsiTheme="majorHAnsi" w:cstheme="minorHAnsi"/>
        </w:rPr>
        <w:t xml:space="preserve"> that the A</w:t>
      </w:r>
      <w:r w:rsidR="00817189" w:rsidRPr="0062628F">
        <w:rPr>
          <w:rFonts w:asciiTheme="majorHAnsi" w:hAnsiTheme="majorHAnsi" w:cstheme="minorHAnsi"/>
        </w:rPr>
        <w:t>ssociation should stick to its own precedence of GH₵</w:t>
      </w:r>
      <w:r w:rsidR="003D4A03" w:rsidRPr="0062628F">
        <w:rPr>
          <w:rFonts w:asciiTheme="majorHAnsi" w:hAnsiTheme="majorHAnsi" w:cstheme="minorHAnsi"/>
        </w:rPr>
        <w:t xml:space="preserve">50.00 increase </w:t>
      </w:r>
      <w:r w:rsidR="00F2022F" w:rsidRPr="0062628F">
        <w:rPr>
          <w:rFonts w:asciiTheme="majorHAnsi" w:hAnsiTheme="majorHAnsi" w:cstheme="minorHAnsi"/>
        </w:rPr>
        <w:t>as the new price per truck.</w:t>
      </w:r>
      <w:r w:rsidR="00D5105A">
        <w:rPr>
          <w:rFonts w:asciiTheme="majorHAnsi" w:hAnsiTheme="majorHAnsi" w:cstheme="minorHAnsi"/>
        </w:rPr>
        <w:t xml:space="preserve"> </w:t>
      </w:r>
      <w:r w:rsidR="0062628F" w:rsidRPr="0062628F">
        <w:rPr>
          <w:rFonts w:asciiTheme="majorHAnsi" w:hAnsiTheme="majorHAnsi" w:cstheme="minorHAnsi"/>
        </w:rPr>
        <w:t>The new price</w:t>
      </w:r>
      <w:r>
        <w:rPr>
          <w:rFonts w:asciiTheme="majorHAnsi" w:hAnsiTheme="majorHAnsi" w:cstheme="minorHAnsi"/>
        </w:rPr>
        <w:t xml:space="preserve"> of sand</w:t>
      </w:r>
      <w:r w:rsidR="0062628F" w:rsidRPr="0062628F">
        <w:rPr>
          <w:rFonts w:asciiTheme="majorHAnsi" w:hAnsiTheme="majorHAnsi" w:cstheme="minorHAnsi"/>
        </w:rPr>
        <w:t xml:space="preserve"> per truck </w:t>
      </w:r>
      <w:r w:rsidR="003D4A03" w:rsidRPr="0062628F">
        <w:rPr>
          <w:rFonts w:asciiTheme="majorHAnsi" w:hAnsiTheme="majorHAnsi" w:cstheme="minorHAnsi"/>
        </w:rPr>
        <w:t xml:space="preserve">should therefore stand at Six Hundred and </w:t>
      </w:r>
      <w:r w:rsidR="0020119F" w:rsidRPr="0062628F">
        <w:rPr>
          <w:rFonts w:asciiTheme="majorHAnsi" w:hAnsiTheme="majorHAnsi" w:cstheme="minorHAnsi"/>
        </w:rPr>
        <w:t>Fifty</w:t>
      </w:r>
      <w:r w:rsidR="00CF7E18" w:rsidRPr="0062628F">
        <w:rPr>
          <w:rFonts w:asciiTheme="majorHAnsi" w:hAnsiTheme="majorHAnsi" w:cstheme="minorHAnsi"/>
        </w:rPr>
        <w:t xml:space="preserve"> Ghana Cedis</w:t>
      </w:r>
      <w:r w:rsidR="007A71CD" w:rsidRPr="0062628F">
        <w:rPr>
          <w:rFonts w:asciiTheme="majorHAnsi" w:hAnsiTheme="majorHAnsi" w:cstheme="minorHAnsi"/>
        </w:rPr>
        <w:t xml:space="preserve"> </w:t>
      </w:r>
      <w:r w:rsidR="003D4A03" w:rsidRPr="0062628F">
        <w:rPr>
          <w:rFonts w:asciiTheme="majorHAnsi" w:hAnsiTheme="majorHAnsi" w:cstheme="minorHAnsi"/>
        </w:rPr>
        <w:t>(GH₵650</w:t>
      </w:r>
      <w:r w:rsidR="0062628F" w:rsidRPr="0062628F">
        <w:rPr>
          <w:rFonts w:asciiTheme="majorHAnsi" w:hAnsiTheme="majorHAnsi" w:cstheme="minorHAnsi"/>
        </w:rPr>
        <w:t>.00).</w:t>
      </w:r>
    </w:p>
    <w:p w:rsidR="00D5105A" w:rsidRPr="0062628F" w:rsidRDefault="00D5105A" w:rsidP="00D5105A">
      <w:pPr>
        <w:jc w:val="both"/>
        <w:rPr>
          <w:rFonts w:asciiTheme="majorHAnsi" w:hAnsiTheme="majorHAnsi" w:cstheme="minorHAnsi"/>
        </w:rPr>
      </w:pPr>
    </w:p>
    <w:p w:rsidR="0020119F" w:rsidRPr="0062628F" w:rsidRDefault="0020119F" w:rsidP="00D5105A">
      <w:pPr>
        <w:jc w:val="both"/>
        <w:rPr>
          <w:rFonts w:asciiTheme="majorHAnsi" w:hAnsiTheme="majorHAnsi" w:cstheme="minorHAnsi"/>
        </w:rPr>
      </w:pPr>
      <w:r w:rsidRPr="0062628F">
        <w:rPr>
          <w:rFonts w:asciiTheme="majorHAnsi" w:hAnsiTheme="majorHAnsi" w:cstheme="minorHAnsi"/>
        </w:rPr>
        <w:t>This new price should take immediate effect.</w:t>
      </w:r>
    </w:p>
    <w:p w:rsidR="0020119F" w:rsidRPr="0062628F" w:rsidRDefault="0020119F" w:rsidP="00D5105A">
      <w:pPr>
        <w:jc w:val="both"/>
        <w:rPr>
          <w:rFonts w:asciiTheme="majorHAnsi" w:hAnsiTheme="majorHAnsi" w:cstheme="minorHAnsi"/>
        </w:rPr>
      </w:pPr>
      <w:proofErr w:type="gramStart"/>
      <w:r w:rsidRPr="0062628F">
        <w:rPr>
          <w:rFonts w:asciiTheme="majorHAnsi" w:hAnsiTheme="majorHAnsi" w:cstheme="minorHAnsi"/>
        </w:rPr>
        <w:t>Sub</w:t>
      </w:r>
      <w:r w:rsidR="007A71CD" w:rsidRPr="0062628F">
        <w:rPr>
          <w:rFonts w:asciiTheme="majorHAnsi" w:hAnsiTheme="majorHAnsi" w:cstheme="minorHAnsi"/>
        </w:rPr>
        <w:t>mi</w:t>
      </w:r>
      <w:r w:rsidRPr="0062628F">
        <w:rPr>
          <w:rFonts w:asciiTheme="majorHAnsi" w:hAnsiTheme="majorHAnsi" w:cstheme="minorHAnsi"/>
        </w:rPr>
        <w:t>tted for compliance with</w:t>
      </w:r>
      <w:r w:rsidR="0062628F" w:rsidRPr="0062628F">
        <w:rPr>
          <w:rFonts w:asciiTheme="majorHAnsi" w:hAnsiTheme="majorHAnsi" w:cstheme="minorHAnsi"/>
        </w:rPr>
        <w:t>out any</w:t>
      </w:r>
      <w:r w:rsidRPr="0062628F">
        <w:rPr>
          <w:rFonts w:asciiTheme="majorHAnsi" w:hAnsiTheme="majorHAnsi" w:cstheme="minorHAnsi"/>
        </w:rPr>
        <w:t xml:space="preserve"> further delay.</w:t>
      </w:r>
      <w:proofErr w:type="gramEnd"/>
    </w:p>
    <w:p w:rsidR="00E459A8" w:rsidRPr="0062628F" w:rsidRDefault="0020119F" w:rsidP="0062628F">
      <w:pPr>
        <w:spacing w:line="360" w:lineRule="auto"/>
        <w:jc w:val="both"/>
        <w:rPr>
          <w:rFonts w:asciiTheme="majorHAnsi" w:hAnsiTheme="majorHAnsi" w:cstheme="minorHAnsi"/>
        </w:rPr>
      </w:pPr>
      <w:r w:rsidRPr="0062628F">
        <w:rPr>
          <w:rFonts w:asciiTheme="majorHAnsi" w:hAnsiTheme="majorHAnsi" w:cstheme="minorHAnsi"/>
        </w:rPr>
        <w:tab/>
      </w:r>
      <w:r w:rsidRPr="0062628F">
        <w:rPr>
          <w:rFonts w:asciiTheme="majorHAnsi" w:hAnsiTheme="majorHAnsi" w:cstheme="minorHAnsi"/>
        </w:rPr>
        <w:tab/>
      </w:r>
      <w:r w:rsidRPr="0062628F">
        <w:rPr>
          <w:rFonts w:asciiTheme="majorHAnsi" w:hAnsiTheme="majorHAnsi" w:cstheme="minorHAnsi"/>
        </w:rPr>
        <w:tab/>
      </w:r>
      <w:r w:rsidRPr="0062628F">
        <w:rPr>
          <w:rFonts w:asciiTheme="majorHAnsi" w:hAnsiTheme="majorHAnsi" w:cstheme="minorHAnsi"/>
        </w:rPr>
        <w:tab/>
      </w:r>
      <w:r w:rsidRPr="0062628F">
        <w:rPr>
          <w:rFonts w:asciiTheme="majorHAnsi" w:hAnsiTheme="majorHAnsi" w:cstheme="minorHAnsi"/>
        </w:rPr>
        <w:tab/>
      </w:r>
      <w:r w:rsidRPr="0062628F">
        <w:rPr>
          <w:rFonts w:asciiTheme="majorHAnsi" w:hAnsiTheme="majorHAnsi" w:cstheme="minorHAnsi"/>
        </w:rPr>
        <w:tab/>
      </w:r>
      <w:r w:rsidRPr="0062628F">
        <w:rPr>
          <w:rFonts w:asciiTheme="majorHAnsi" w:hAnsiTheme="majorHAnsi" w:cstheme="minorHAnsi"/>
        </w:rPr>
        <w:tab/>
      </w:r>
      <w:r w:rsidRPr="0062628F">
        <w:rPr>
          <w:rFonts w:asciiTheme="majorHAnsi" w:hAnsiTheme="majorHAnsi" w:cstheme="minorHAnsi"/>
        </w:rPr>
        <w:tab/>
      </w:r>
    </w:p>
    <w:p w:rsidR="0020119F" w:rsidRPr="0062628F" w:rsidRDefault="0062628F" w:rsidP="0062628F">
      <w:pPr>
        <w:spacing w:line="360" w:lineRule="auto"/>
        <w:jc w:val="both"/>
        <w:rPr>
          <w:rFonts w:asciiTheme="majorHAnsi" w:hAnsiTheme="majorHAnsi" w:cstheme="minorHAnsi"/>
          <w:b/>
        </w:rPr>
      </w:pPr>
      <w:r w:rsidRPr="0062628F">
        <w:rPr>
          <w:rFonts w:asciiTheme="majorHAnsi" w:hAnsiTheme="majorHAnsi" w:cstheme="minorHAnsi"/>
        </w:rPr>
        <w:t xml:space="preserve">                                                                                            </w:t>
      </w:r>
      <w:r w:rsidR="00E459A8">
        <w:rPr>
          <w:rFonts w:asciiTheme="majorHAnsi" w:hAnsiTheme="majorHAnsi" w:cstheme="minorHAnsi"/>
        </w:rPr>
        <w:t xml:space="preserve">       </w:t>
      </w:r>
      <w:r w:rsidRPr="0062628F">
        <w:rPr>
          <w:rFonts w:asciiTheme="majorHAnsi" w:hAnsiTheme="majorHAnsi" w:cstheme="minorHAnsi"/>
        </w:rPr>
        <w:t xml:space="preserve"> </w:t>
      </w:r>
      <w:r w:rsidR="0020119F" w:rsidRPr="0062628F">
        <w:rPr>
          <w:rFonts w:asciiTheme="majorHAnsi" w:hAnsiTheme="majorHAnsi" w:cstheme="minorHAnsi"/>
          <w:b/>
        </w:rPr>
        <w:t>HON. SAMUEL OHEMENG</w:t>
      </w:r>
    </w:p>
    <w:p w:rsidR="0020119F" w:rsidRDefault="0020119F" w:rsidP="0062628F">
      <w:pPr>
        <w:spacing w:line="360" w:lineRule="auto"/>
        <w:jc w:val="both"/>
        <w:rPr>
          <w:rFonts w:asciiTheme="majorHAnsi" w:hAnsiTheme="majorHAnsi" w:cstheme="minorHAnsi"/>
          <w:b/>
        </w:rPr>
      </w:pPr>
      <w:r w:rsidRPr="0062628F">
        <w:rPr>
          <w:rFonts w:asciiTheme="majorHAnsi" w:hAnsiTheme="majorHAnsi" w:cstheme="minorHAnsi"/>
          <w:b/>
        </w:rPr>
        <w:tab/>
      </w:r>
      <w:r w:rsidRPr="0062628F">
        <w:rPr>
          <w:rFonts w:asciiTheme="majorHAnsi" w:hAnsiTheme="majorHAnsi" w:cstheme="minorHAnsi"/>
          <w:b/>
        </w:rPr>
        <w:tab/>
      </w:r>
      <w:r w:rsidRPr="0062628F">
        <w:rPr>
          <w:rFonts w:asciiTheme="majorHAnsi" w:hAnsiTheme="majorHAnsi" w:cstheme="minorHAnsi"/>
          <w:b/>
        </w:rPr>
        <w:tab/>
      </w:r>
      <w:r w:rsidRPr="0062628F">
        <w:rPr>
          <w:rFonts w:asciiTheme="majorHAnsi" w:hAnsiTheme="majorHAnsi" w:cstheme="minorHAnsi"/>
          <w:b/>
        </w:rPr>
        <w:tab/>
      </w:r>
      <w:r w:rsidRPr="0062628F">
        <w:rPr>
          <w:rFonts w:asciiTheme="majorHAnsi" w:hAnsiTheme="majorHAnsi" w:cstheme="minorHAnsi"/>
          <w:b/>
        </w:rPr>
        <w:tab/>
      </w:r>
      <w:r w:rsidRPr="0062628F">
        <w:rPr>
          <w:rFonts w:asciiTheme="majorHAnsi" w:hAnsiTheme="majorHAnsi" w:cstheme="minorHAnsi"/>
          <w:b/>
        </w:rPr>
        <w:tab/>
      </w:r>
      <w:r w:rsidRPr="0062628F">
        <w:rPr>
          <w:rFonts w:asciiTheme="majorHAnsi" w:hAnsiTheme="majorHAnsi" w:cstheme="minorHAnsi"/>
          <w:b/>
        </w:rPr>
        <w:tab/>
      </w:r>
      <w:r w:rsidRPr="0062628F">
        <w:rPr>
          <w:rFonts w:asciiTheme="majorHAnsi" w:hAnsiTheme="majorHAnsi" w:cstheme="minorHAnsi"/>
          <w:b/>
        </w:rPr>
        <w:tab/>
      </w:r>
      <w:r w:rsidRPr="0062628F">
        <w:rPr>
          <w:rFonts w:asciiTheme="majorHAnsi" w:hAnsiTheme="majorHAnsi" w:cstheme="minorHAnsi"/>
          <w:b/>
        </w:rPr>
        <w:tab/>
      </w:r>
      <w:r w:rsidR="0062628F" w:rsidRPr="0062628F">
        <w:rPr>
          <w:rFonts w:asciiTheme="majorHAnsi" w:hAnsiTheme="majorHAnsi" w:cstheme="minorHAnsi"/>
          <w:b/>
        </w:rPr>
        <w:t>(CONVENEOR)</w:t>
      </w:r>
    </w:p>
    <w:p w:rsidR="00251A1E" w:rsidRDefault="00844F78" w:rsidP="00844F78">
      <w:pPr>
        <w:jc w:val="both"/>
        <w:rPr>
          <w:rFonts w:asciiTheme="majorHAnsi" w:hAnsiTheme="majorHAnsi" w:cstheme="minorHAnsi"/>
          <w:b/>
        </w:rPr>
      </w:pPr>
      <w:r>
        <w:rPr>
          <w:rFonts w:asciiTheme="majorHAnsi" w:hAnsiTheme="majorHAnsi" w:cstheme="minorHAnsi"/>
          <w:b/>
        </w:rPr>
        <w:lastRenderedPageBreak/>
        <w:t>SAND WINNERS ASSOCIATION</w:t>
      </w:r>
    </w:p>
    <w:p w:rsidR="00844F78" w:rsidRDefault="00844F78" w:rsidP="00844F78">
      <w:pPr>
        <w:jc w:val="both"/>
        <w:rPr>
          <w:rFonts w:asciiTheme="majorHAnsi" w:hAnsiTheme="majorHAnsi" w:cstheme="minorHAnsi"/>
          <w:b/>
        </w:rPr>
      </w:pPr>
      <w:r>
        <w:rPr>
          <w:rFonts w:asciiTheme="majorHAnsi" w:hAnsiTheme="majorHAnsi" w:cstheme="minorHAnsi"/>
          <w:b/>
        </w:rPr>
        <w:t>AACMA</w:t>
      </w:r>
    </w:p>
    <w:p w:rsidR="00844F78" w:rsidRDefault="00844F78" w:rsidP="00844F78">
      <w:pPr>
        <w:jc w:val="both"/>
        <w:rPr>
          <w:rFonts w:asciiTheme="majorHAnsi" w:hAnsiTheme="majorHAnsi" w:cstheme="minorHAnsi"/>
          <w:b/>
        </w:rPr>
      </w:pPr>
      <w:r>
        <w:rPr>
          <w:rFonts w:asciiTheme="majorHAnsi" w:hAnsiTheme="majorHAnsi" w:cstheme="minorHAnsi"/>
          <w:b/>
        </w:rPr>
        <w:t>KONONGO/ODUMASI</w:t>
      </w:r>
    </w:p>
    <w:p w:rsidR="006747B1" w:rsidRDefault="006747B1" w:rsidP="00844F78">
      <w:pPr>
        <w:jc w:val="both"/>
        <w:rPr>
          <w:rFonts w:asciiTheme="majorHAnsi" w:hAnsiTheme="majorHAnsi" w:cstheme="minorHAnsi"/>
          <w:b/>
        </w:rPr>
      </w:pPr>
    </w:p>
    <w:p w:rsidR="00844F78" w:rsidRDefault="00971891" w:rsidP="00844F78">
      <w:pPr>
        <w:jc w:val="both"/>
        <w:rPr>
          <w:rFonts w:asciiTheme="majorHAnsi" w:hAnsiTheme="majorHAnsi" w:cstheme="minorHAnsi"/>
          <w:b/>
        </w:rPr>
      </w:pPr>
      <w:r>
        <w:rPr>
          <w:rFonts w:asciiTheme="majorHAnsi" w:hAnsiTheme="majorHAnsi" w:cstheme="minorHAnsi"/>
          <w:b/>
        </w:rPr>
        <w:t>SAND AND STO</w:t>
      </w:r>
      <w:r w:rsidR="00844F78">
        <w:rPr>
          <w:rFonts w:asciiTheme="majorHAnsi" w:hAnsiTheme="majorHAnsi" w:cstheme="minorHAnsi"/>
          <w:b/>
        </w:rPr>
        <w:t>NE</w:t>
      </w:r>
    </w:p>
    <w:p w:rsidR="00844F78" w:rsidRDefault="00844F78" w:rsidP="00844F78">
      <w:pPr>
        <w:jc w:val="both"/>
        <w:rPr>
          <w:rFonts w:asciiTheme="majorHAnsi" w:hAnsiTheme="majorHAnsi" w:cstheme="minorHAnsi"/>
          <w:b/>
        </w:rPr>
      </w:pPr>
      <w:r>
        <w:rPr>
          <w:rFonts w:asciiTheme="majorHAnsi" w:hAnsiTheme="majorHAnsi" w:cstheme="minorHAnsi"/>
          <w:b/>
        </w:rPr>
        <w:t>AACMA</w:t>
      </w:r>
    </w:p>
    <w:p w:rsidR="006747B1" w:rsidRDefault="006747B1" w:rsidP="00844F78">
      <w:pPr>
        <w:jc w:val="both"/>
        <w:rPr>
          <w:rFonts w:asciiTheme="majorHAnsi" w:hAnsiTheme="majorHAnsi" w:cstheme="minorHAnsi"/>
          <w:b/>
        </w:rPr>
      </w:pPr>
      <w:r>
        <w:rPr>
          <w:rFonts w:asciiTheme="majorHAnsi" w:hAnsiTheme="majorHAnsi" w:cstheme="minorHAnsi"/>
          <w:b/>
        </w:rPr>
        <w:t>KONONGO/ODUMASI</w:t>
      </w:r>
    </w:p>
    <w:p w:rsidR="00844F78" w:rsidRDefault="00844F78" w:rsidP="00844F78">
      <w:pPr>
        <w:jc w:val="both"/>
        <w:rPr>
          <w:rFonts w:asciiTheme="majorHAnsi" w:hAnsiTheme="majorHAnsi" w:cstheme="minorHAnsi"/>
          <w:b/>
        </w:rPr>
      </w:pPr>
    </w:p>
    <w:p w:rsidR="00844F78" w:rsidRDefault="00844F78" w:rsidP="00844F78">
      <w:pPr>
        <w:jc w:val="both"/>
        <w:rPr>
          <w:rFonts w:asciiTheme="majorHAnsi" w:hAnsiTheme="majorHAnsi" w:cstheme="minorHAnsi"/>
          <w:b/>
        </w:rPr>
      </w:pPr>
      <w:r>
        <w:rPr>
          <w:rFonts w:asciiTheme="majorHAnsi" w:hAnsiTheme="majorHAnsi" w:cstheme="minorHAnsi"/>
          <w:b/>
        </w:rPr>
        <w:t xml:space="preserve">                                                        </w:t>
      </w:r>
      <w:r w:rsidR="00747C28">
        <w:rPr>
          <w:rFonts w:asciiTheme="majorHAnsi" w:hAnsiTheme="majorHAnsi" w:cstheme="minorHAnsi"/>
          <w:b/>
        </w:rPr>
        <w:t xml:space="preserve">  </w:t>
      </w:r>
      <w:r>
        <w:rPr>
          <w:rFonts w:asciiTheme="majorHAnsi" w:hAnsiTheme="majorHAnsi" w:cstheme="minorHAnsi"/>
          <w:b/>
        </w:rPr>
        <w:t xml:space="preserve">   Cc:</w:t>
      </w:r>
    </w:p>
    <w:p w:rsidR="00844F78" w:rsidRDefault="00844F78" w:rsidP="00844F78">
      <w:pPr>
        <w:jc w:val="both"/>
        <w:rPr>
          <w:rFonts w:asciiTheme="majorHAnsi" w:hAnsiTheme="majorHAnsi" w:cstheme="minorHAnsi"/>
          <w:b/>
        </w:rPr>
      </w:pPr>
      <w:r>
        <w:rPr>
          <w:rFonts w:asciiTheme="majorHAnsi" w:hAnsiTheme="majorHAnsi" w:cstheme="minorHAnsi"/>
          <w:b/>
        </w:rPr>
        <w:t xml:space="preserve">                                                     </w:t>
      </w:r>
      <w:r w:rsidR="00747C28">
        <w:rPr>
          <w:rFonts w:asciiTheme="majorHAnsi" w:hAnsiTheme="majorHAnsi" w:cstheme="minorHAnsi"/>
          <w:b/>
        </w:rPr>
        <w:t xml:space="preserve">      </w:t>
      </w:r>
      <w:r>
        <w:rPr>
          <w:rFonts w:asciiTheme="majorHAnsi" w:hAnsiTheme="majorHAnsi" w:cstheme="minorHAnsi"/>
          <w:b/>
        </w:rPr>
        <w:t xml:space="preserve"> </w:t>
      </w:r>
      <w:bookmarkStart w:id="0" w:name="_GoBack"/>
      <w:bookmarkEnd w:id="0"/>
      <w:r>
        <w:rPr>
          <w:rFonts w:asciiTheme="majorHAnsi" w:hAnsiTheme="majorHAnsi" w:cstheme="minorHAnsi"/>
          <w:b/>
        </w:rPr>
        <w:t xml:space="preserve"> ALL HON. MEMBERS</w:t>
      </w:r>
    </w:p>
    <w:p w:rsidR="00844F78" w:rsidRDefault="00844F78" w:rsidP="00844F78">
      <w:pPr>
        <w:jc w:val="both"/>
        <w:rPr>
          <w:rFonts w:asciiTheme="majorHAnsi" w:hAnsiTheme="majorHAnsi" w:cstheme="minorHAnsi"/>
          <w:b/>
        </w:rPr>
      </w:pPr>
      <w:r>
        <w:rPr>
          <w:rFonts w:asciiTheme="majorHAnsi" w:hAnsiTheme="majorHAnsi" w:cstheme="minorHAnsi"/>
          <w:b/>
        </w:rPr>
        <w:t xml:space="preserve">                                                             </w:t>
      </w:r>
      <w:r w:rsidR="00D5105A">
        <w:rPr>
          <w:rFonts w:asciiTheme="majorHAnsi" w:hAnsiTheme="majorHAnsi" w:cstheme="minorHAnsi"/>
          <w:b/>
        </w:rPr>
        <w:t>PRCC</w:t>
      </w:r>
    </w:p>
    <w:p w:rsidR="006747B1" w:rsidRPr="0062628F" w:rsidRDefault="006747B1" w:rsidP="00844F78">
      <w:pPr>
        <w:jc w:val="both"/>
        <w:rPr>
          <w:rFonts w:asciiTheme="majorHAnsi" w:hAnsiTheme="majorHAnsi" w:cstheme="minorHAnsi"/>
          <w:b/>
        </w:rPr>
      </w:pPr>
      <w:r>
        <w:rPr>
          <w:rFonts w:asciiTheme="majorHAnsi" w:hAnsiTheme="majorHAnsi" w:cstheme="minorHAnsi"/>
          <w:b/>
        </w:rPr>
        <w:t xml:space="preserve">                             </w:t>
      </w:r>
      <w:r w:rsidR="00747C28">
        <w:rPr>
          <w:rFonts w:asciiTheme="majorHAnsi" w:hAnsiTheme="majorHAnsi" w:cstheme="minorHAnsi"/>
          <w:b/>
        </w:rPr>
        <w:t xml:space="preserve">                               </w:t>
      </w:r>
      <w:r>
        <w:rPr>
          <w:rFonts w:asciiTheme="majorHAnsi" w:hAnsiTheme="majorHAnsi" w:cstheme="minorHAnsi"/>
          <w:b/>
        </w:rPr>
        <w:t xml:space="preserve"> AACMA</w:t>
      </w:r>
    </w:p>
    <w:p w:rsidR="0020119F" w:rsidRDefault="00E459A8" w:rsidP="00844F78">
      <w:pPr>
        <w:jc w:val="both"/>
        <w:rPr>
          <w:rFonts w:asciiTheme="majorHAnsi" w:hAnsiTheme="majorHAnsi" w:cstheme="minorHAnsi"/>
          <w:b/>
        </w:rPr>
      </w:pPr>
      <w:r>
        <w:rPr>
          <w:rFonts w:asciiTheme="majorHAnsi" w:hAnsiTheme="majorHAnsi" w:cstheme="minorHAnsi"/>
          <w:b/>
        </w:rPr>
        <w:t xml:space="preserve">                                                        </w:t>
      </w:r>
    </w:p>
    <w:p w:rsidR="00E459A8" w:rsidRDefault="00E459A8" w:rsidP="00844F78">
      <w:pPr>
        <w:jc w:val="both"/>
        <w:rPr>
          <w:rFonts w:asciiTheme="majorHAnsi" w:hAnsiTheme="majorHAnsi" w:cstheme="minorHAnsi"/>
          <w:b/>
        </w:rPr>
      </w:pPr>
      <w:r>
        <w:rPr>
          <w:rFonts w:asciiTheme="majorHAnsi" w:hAnsiTheme="majorHAnsi" w:cstheme="minorHAnsi"/>
          <w:b/>
        </w:rPr>
        <w:t xml:space="preserve">                                                             DIVISIONAL POLICE COMMANDER</w:t>
      </w:r>
    </w:p>
    <w:p w:rsidR="00E459A8" w:rsidRDefault="00E459A8" w:rsidP="00844F78">
      <w:pPr>
        <w:jc w:val="both"/>
        <w:rPr>
          <w:rFonts w:asciiTheme="majorHAnsi" w:hAnsiTheme="majorHAnsi" w:cstheme="minorHAnsi"/>
          <w:b/>
        </w:rPr>
      </w:pPr>
      <w:r>
        <w:rPr>
          <w:rFonts w:asciiTheme="majorHAnsi" w:hAnsiTheme="majorHAnsi" w:cstheme="minorHAnsi"/>
          <w:b/>
        </w:rPr>
        <w:t xml:space="preserve">                                                             GHANA POLICE SERVICE</w:t>
      </w:r>
    </w:p>
    <w:p w:rsidR="00E459A8" w:rsidRPr="0062628F" w:rsidRDefault="00E459A8" w:rsidP="00844F78">
      <w:pPr>
        <w:jc w:val="both"/>
        <w:rPr>
          <w:rFonts w:asciiTheme="majorHAnsi" w:hAnsiTheme="majorHAnsi" w:cstheme="minorHAnsi"/>
          <w:b/>
        </w:rPr>
      </w:pPr>
      <w:r>
        <w:rPr>
          <w:rFonts w:asciiTheme="majorHAnsi" w:hAnsiTheme="majorHAnsi" w:cstheme="minorHAnsi"/>
          <w:b/>
        </w:rPr>
        <w:t xml:space="preserve">                                                             KONONGO/ODUMASI</w:t>
      </w:r>
    </w:p>
    <w:p w:rsidR="00CD7F7D" w:rsidRPr="0062628F" w:rsidRDefault="004614F5" w:rsidP="00844F78">
      <w:pPr>
        <w:jc w:val="both"/>
        <w:rPr>
          <w:b/>
        </w:rPr>
      </w:pPr>
    </w:p>
    <w:sectPr w:rsidR="00CD7F7D" w:rsidRPr="006262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D1E"/>
    <w:rsid w:val="0020119F"/>
    <w:rsid w:val="00216E3D"/>
    <w:rsid w:val="00251A1E"/>
    <w:rsid w:val="003D4A03"/>
    <w:rsid w:val="004614F5"/>
    <w:rsid w:val="0062628F"/>
    <w:rsid w:val="00635DA6"/>
    <w:rsid w:val="006747B1"/>
    <w:rsid w:val="006C0EC2"/>
    <w:rsid w:val="006C12AE"/>
    <w:rsid w:val="006F4D1E"/>
    <w:rsid w:val="00747C28"/>
    <w:rsid w:val="007A71CD"/>
    <w:rsid w:val="00817189"/>
    <w:rsid w:val="00844F78"/>
    <w:rsid w:val="00971891"/>
    <w:rsid w:val="00983A9D"/>
    <w:rsid w:val="00CE4D06"/>
    <w:rsid w:val="00CF7E18"/>
    <w:rsid w:val="00D0152B"/>
    <w:rsid w:val="00D5105A"/>
    <w:rsid w:val="00E459A8"/>
    <w:rsid w:val="00F2022F"/>
    <w:rsid w:val="00F53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D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F4D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4D1E"/>
    <w:rPr>
      <w:rFonts w:ascii="Tahoma" w:eastAsia="Times New Roman" w:hAnsi="Tahoma" w:cs="Tahoma"/>
      <w:sz w:val="16"/>
      <w:szCs w:val="16"/>
      <w:lang w:val="en-U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D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F4D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4D1E"/>
    <w:rPr>
      <w:rFonts w:ascii="Tahoma" w:eastAsia="Times New Roman" w:hAnsi="Tahoma" w:cs="Tahoma"/>
      <w:sz w:val="16"/>
      <w:szCs w:val="16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E8ED6D-68A8-4523-AF1F-83E880B69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417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EDDIE</dc:creator>
  <cp:lastModifiedBy>EDDIE</cp:lastModifiedBy>
  <cp:revision>12</cp:revision>
  <cp:lastPrinted>2020-11-10T16:08:00Z</cp:lastPrinted>
  <dcterms:created xsi:type="dcterms:W3CDTF">2020-11-09T12:23:00Z</dcterms:created>
  <dcterms:modified xsi:type="dcterms:W3CDTF">2020-11-10T16:10:00Z</dcterms:modified>
</cp:coreProperties>
</file>